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35" w:rsidRDefault="00886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86C8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6A3B1C4" wp14:editId="2C4D8E56">
            <wp:extent cx="6143625" cy="77212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72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6C83" w:rsidRDefault="00886C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D0C35" w:rsidRDefault="00DD0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C35" w:rsidRDefault="00DD0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C35" w:rsidRDefault="00C2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об учреждении</w:t>
      </w:r>
    </w:p>
    <w:p w:rsidR="00DD0C35" w:rsidRDefault="00C24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945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95"/>
      </w:tblGrid>
      <w:tr w:rsidR="00DD0C35">
        <w:trPr>
          <w:tblCellSpacing w:w="15" w:type="dxa"/>
          <w:jc w:val="center"/>
        </w:trPr>
        <w:tc>
          <w:tcPr>
            <w:tcW w:w="9319" w:type="dxa"/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70"/>
              <w:gridCol w:w="7004"/>
            </w:tblGrid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образовательное учреждение «Кыренская средняя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общеобразовательная школа»</w:t>
                  </w:r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Гыргешкинов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Олег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Цыренович</w:t>
                  </w:r>
                  <w:proofErr w:type="spellEnd"/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Бурятия, Тункинский район, село Кырен, улица Ленина, 65</w:t>
                  </w:r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cyrenschool@mail.ru</w:t>
                  </w:r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МКУ «Управление образования» АМО «Тункинский район»</w:t>
                  </w:r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1924</w:t>
                  </w:r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№1729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03Л01 номер 0000205 от 22.10.2012 г</w:t>
                  </w:r>
                </w:p>
              </w:tc>
            </w:tr>
            <w:tr w:rsidR="00DD0C35">
              <w:tc>
                <w:tcPr>
                  <w:tcW w:w="2270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7004" w:type="dxa"/>
                </w:tcPr>
                <w:p w:rsidR="00DD0C35" w:rsidRDefault="00C24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17.05.2018 г, №1859,  срок действия  до 13.04.2023</w:t>
                  </w:r>
                </w:p>
              </w:tc>
            </w:tr>
          </w:tbl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blCellSpacing w:w="15" w:type="dxa"/>
          <w:jc w:val="center"/>
        </w:trPr>
        <w:tc>
          <w:tcPr>
            <w:tcW w:w="9319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4383"/>
          <w:tblCellSpacing w:w="15" w:type="dxa"/>
          <w:jc w:val="center"/>
        </w:trPr>
        <w:tc>
          <w:tcPr>
            <w:tcW w:w="9319" w:type="dxa"/>
            <w:vAlign w:val="center"/>
          </w:tcPr>
          <w:p w:rsidR="00DD0C35" w:rsidRDefault="00C249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      </w:r>
          </w:p>
          <w:p w:rsidR="00DD0C35" w:rsidRDefault="00DD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стема управления организацией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 Школе</w:t>
            </w:r>
          </w:p>
        </w:tc>
        <w:tc>
          <w:tcPr>
            <w:tcW w:w="50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blCellSpacing w:w="15" w:type="dxa"/>
          <w:jc w:val="center"/>
        </w:trPr>
        <w:tc>
          <w:tcPr>
            <w:tcW w:w="9319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D0C35">
        <w:tc>
          <w:tcPr>
            <w:tcW w:w="2518" w:type="dxa"/>
          </w:tcPr>
          <w:p w:rsidR="00DD0C35" w:rsidRDefault="00C2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53" w:type="dxa"/>
          </w:tcPr>
          <w:p w:rsidR="00DD0C35" w:rsidRDefault="00C2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DD0C35">
        <w:tc>
          <w:tcPr>
            <w:tcW w:w="2518" w:type="dxa"/>
          </w:tcPr>
          <w:p w:rsidR="00DD0C35" w:rsidRDefault="00C2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директор</w:t>
            </w:r>
          </w:p>
        </w:tc>
        <w:tc>
          <w:tcPr>
            <w:tcW w:w="7053" w:type="dxa"/>
          </w:tcPr>
          <w:p w:rsidR="00DD0C35" w:rsidRDefault="00C24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 взаимодействие структурных подразделений </w:t>
            </w:r>
          </w:p>
          <w:p w:rsidR="00DD0C35" w:rsidRDefault="00C249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утверждает штатное расписание, отчетные документы организации, осуществляет общее руководство школой</w:t>
            </w:r>
          </w:p>
          <w:p w:rsidR="00DD0C35" w:rsidRDefault="00DD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C35">
        <w:tc>
          <w:tcPr>
            <w:tcW w:w="2518" w:type="dxa"/>
          </w:tcPr>
          <w:p w:rsidR="00DD0C35" w:rsidRDefault="00C2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Управляющий Совет</w:t>
            </w:r>
          </w:p>
        </w:tc>
        <w:tc>
          <w:tcPr>
            <w:tcW w:w="7053" w:type="dxa"/>
          </w:tcPr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  <w:p w:rsidR="00DD0C35" w:rsidRDefault="00DD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C35">
        <w:tc>
          <w:tcPr>
            <w:tcW w:w="2518" w:type="dxa"/>
          </w:tcPr>
          <w:p w:rsidR="00DD0C35" w:rsidRDefault="00C2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аттестации,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педагогических работников;</w:t>
            </w:r>
          </w:p>
          <w:p w:rsidR="00DD0C35" w:rsidRDefault="00C249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  <w:p w:rsidR="00DD0C35" w:rsidRDefault="00DD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C35">
        <w:tc>
          <w:tcPr>
            <w:tcW w:w="2518" w:type="dxa"/>
          </w:tcPr>
          <w:p w:rsidR="00DD0C35" w:rsidRDefault="00C2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собрание коллектива</w:t>
            </w:r>
          </w:p>
        </w:tc>
        <w:tc>
          <w:tcPr>
            <w:tcW w:w="7053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7"/>
            </w:tblGrid>
            <w:tr w:rsidR="00DD0C3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D0C35" w:rsidRDefault="00C249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DD0C35" w:rsidRDefault="00C249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участвовать в разработке и 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инятии коллективного договора, Правил трудового распорядка, изменений и дополнений к ним;</w:t>
                  </w:r>
                </w:p>
                <w:p w:rsidR="00DD0C35" w:rsidRDefault="00C249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-Разрешать конфликтные ситуации между работниками и администрацией образовательной организации</w:t>
                  </w:r>
                </w:p>
                <w:p w:rsidR="00DD0C35" w:rsidRDefault="00C249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вносить предложения по корректировке плана мероприятий, совершенствов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анию ее работы и развитию материальной базы</w:t>
                  </w:r>
                </w:p>
                <w:p w:rsidR="00DD0C35" w:rsidRDefault="00DD0C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C3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D0C35" w:rsidRDefault="00DD0C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C35" w:rsidRDefault="00DD0C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C35" w:rsidRDefault="00DD0C35"/>
    <w:p w:rsidR="00DD0C35" w:rsidRDefault="00DD0C35"/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осуществления учебно-методической работы в Школе создано семь предметных методических объединений</w:t>
      </w:r>
    </w:p>
    <w:p w:rsidR="00DD0C35" w:rsidRDefault="00DD0C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Методическое объединение учителей русского языка</w:t>
      </w: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Методическое объединение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Методическое объединение учителей истории</w:t>
      </w: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Методическое объединение учителей биологии и химии</w:t>
      </w: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Методическое объединение учителей физической культуры</w:t>
      </w: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Методическое объединение учителей начальных классов</w:t>
      </w: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Методическое объединение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английского языка</w:t>
      </w:r>
    </w:p>
    <w:p w:rsidR="00DD0C35" w:rsidRDefault="00DD0C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Методические объединения работали в соответствии с годовым планом школы. В течение года проводили заседания, принимали участие в педагогических советах, проводили мониторинг качества обучения, организовывали районные семинары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школы</w:t>
      </w:r>
    </w:p>
    <w:p w:rsidR="00DD0C35" w:rsidRDefault="00C24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Оценка образовательной деятельности</w:t>
      </w:r>
    </w:p>
    <w:p w:rsidR="00DD0C35" w:rsidRDefault="00C249D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№273-ФЗ «Об образовании в Российской Федерации», ФГОС начального общего, основного общего и среднего общего образования, введется работа по внедрени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обновленных ФГОС,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основными образовательными программами по уровням, включая учебные планы, годовые календарные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расписанием занятий.   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основного общего образования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ФГОС СОО,  – на 2-летний нормативный срок освоения образовательной программы среднего общего образования.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образовательного процесса в школе регламентируется учебным планом,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годовым календарным графиком, расписанием учебных занятий, расписанием звонков.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2019 году введется  второй иностранный язык (китайский)</w:t>
      </w:r>
    </w:p>
    <w:p w:rsidR="00DD0C35" w:rsidRDefault="00DD0C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1, 9 и 11 классах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 неделям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2-го по 8-й, 10 классы – 34 недели</w:t>
      </w:r>
    </w:p>
    <w:p w:rsidR="00DD0C35" w:rsidRDefault="00DD0C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ериоды учебных занятий  и каникул на 202</w:t>
      </w:r>
      <w:r w:rsidRPr="0088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Pr="0088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год начинается 1 сентября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заканчивается 31 мая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0C35" w:rsidRDefault="00DD0C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организуются в 2 смены. 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3-и классы и два 2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во вторую смену весь учебный год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классы – в первую смену</w:t>
      </w:r>
    </w:p>
    <w:p w:rsidR="00DD0C35" w:rsidRDefault="00C2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дополнительного образования (кружки, секции) и т.п. организуются в другую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смену.</w:t>
      </w:r>
    </w:p>
    <w:p w:rsidR="00DD0C35" w:rsidRDefault="00DD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9.00 часов, пропуск учащихся в школу с 8.00. часов</w:t>
      </w: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лжительность уроков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</w:t>
      </w: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1-х классов устанавливается следующий (ступенчатый) режим занятий:</w:t>
      </w: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и октябре – по 3 урока продолжительностью 35 минут;</w:t>
      </w: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и декабре – по 4 урока продолжительностью 35 минут;</w:t>
      </w: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по май – по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продолжительностью 40 минут</w:t>
      </w:r>
    </w:p>
    <w:p w:rsidR="00DD0C35" w:rsidRDefault="00C249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2-11 классы – 40 минут</w:t>
      </w:r>
    </w:p>
    <w:p w:rsidR="00DD0C35" w:rsidRDefault="00DD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Школа провела работу по, формированию здорового образа жизни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воспитанию законопослушного гражданина.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Проводилась систематическая работа с родителями по разъяснению уголовной и административной ответственности за преступления и правонарушения.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Были организованы:  лекции с участием сотрудников прокуратуры, следственного комитета,  ПДН, 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классных часов, бесед. Книжные выставки в библиотеке. Организовано волонтерское движение  школьников. В школе активно работает Школьное самоуправление под руководством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Бузаевой</w:t>
      </w:r>
      <w:proofErr w:type="spellEnd"/>
      <w:proofErr w:type="gramStart"/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избранной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За каждым классом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 куратор из старших классов, они помогают классным руководителям в проведении классных часов и подготовке к мероприятиям.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Дополнительное образование: С 2020 года  в МБОУ «Кыренская СОШ» является «Точкой Роста». Получили современное 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В 2021 году 2 программы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созданию дополнительных мест «Успех каждого ребенка» были одобрены Министерством образования и науки РБ. Также в школе был создан ШСК (Школьный спортивный клуб).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Дополнительное образование ведется по следующим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ям: спортивное (волейбол, футбол, шахматы и шашки),  художественное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«Юный гитарист»),  краеведение (работа в школьном музее), естественно – научное (кружок информатики «Питон», военно-патриотическое ( клуб «Кобра»).  Дети активно посещают данные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ружки и защищают честь школы, представляя её на районных и республиканских мероприятиях. Так, например, ВПК «Кобра» призеры различных соревнованиях районного, республиканского и российского уровней. Также, на базе школы, благодаря кружку «Юный гитарист»,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создана школьная рок-группа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которые уже не раз выступали на мероприятиях районного уровня и записали свою песню.  Кружок «Шашки и шахматы» пользуется успехом  среди детей, как младшего возраста, так и старшего. 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провели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детьми от 14 лет по оформлению Пушкинских карт. Дети посещают  концерты, музеи и театры.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Содержание и качество подготовки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показателей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"/>
        <w:gridCol w:w="3387"/>
        <w:gridCol w:w="1276"/>
        <w:gridCol w:w="1417"/>
        <w:gridCol w:w="1418"/>
        <w:gridCol w:w="1417"/>
      </w:tblGrid>
      <w:tr w:rsidR="00DD0C35">
        <w:tc>
          <w:tcPr>
            <w:tcW w:w="40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DD0C35">
        <w:tc>
          <w:tcPr>
            <w:tcW w:w="40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учебного года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448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505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</w:tr>
      <w:tr w:rsidR="00DD0C35">
        <w:tc>
          <w:tcPr>
            <w:tcW w:w="40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 оставленных на повторное обучение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0C35">
        <w:tc>
          <w:tcPr>
            <w:tcW w:w="40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получили аттестата</w:t>
            </w:r>
          </w:p>
        </w:tc>
        <w:tc>
          <w:tcPr>
            <w:tcW w:w="1276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основном общем образовании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среднем общем образовании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0C35">
        <w:tc>
          <w:tcPr>
            <w:tcW w:w="40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школе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C35">
        <w:tc>
          <w:tcPr>
            <w:tcW w:w="40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средней школе</w:t>
            </w:r>
          </w:p>
        </w:tc>
        <w:tc>
          <w:tcPr>
            <w:tcW w:w="127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10</w:t>
            </w: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подготовки на ступени основного общего и основного среднего образования  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нет.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Профильного и углубленного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нет.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 инвалидов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19 , ОВЗ- 13, на начало 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 инвалидов - 23, ОВЗ – 17.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динамики результатов успеваемости и качества знаний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освоения учащимися программ начального общего образования по показателю «успеваемость» в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Начальная школа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017"/>
        <w:gridCol w:w="706"/>
        <w:gridCol w:w="712"/>
        <w:gridCol w:w="693"/>
        <w:gridCol w:w="724"/>
        <w:gridCol w:w="679"/>
        <w:gridCol w:w="739"/>
        <w:gridCol w:w="774"/>
        <w:gridCol w:w="785"/>
        <w:gridCol w:w="910"/>
        <w:gridCol w:w="898"/>
      </w:tblGrid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41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17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80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DD0C35">
        <w:tc>
          <w:tcPr>
            <w:tcW w:w="934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5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5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н/а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93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результатами освоения учащимися программ начального общего образования по показателю «успеваемость» 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то можно отметить, что процент учащихся, окончивших на «4» и «5», вырос на 2,6 процента, процент учащихся, окончивших на «5», вырос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2,5 %</w:t>
      </w:r>
      <w:proofErr w:type="gramEnd"/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учащимися программ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показателю «успеваемость»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017"/>
        <w:gridCol w:w="706"/>
        <w:gridCol w:w="712"/>
        <w:gridCol w:w="693"/>
        <w:gridCol w:w="724"/>
        <w:gridCol w:w="679"/>
        <w:gridCol w:w="739"/>
        <w:gridCol w:w="774"/>
        <w:gridCol w:w="785"/>
        <w:gridCol w:w="910"/>
        <w:gridCol w:w="898"/>
      </w:tblGrid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41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17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80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DD0C35">
        <w:tc>
          <w:tcPr>
            <w:tcW w:w="934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5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отметками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н/а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сравнить результаты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основного общего образования по показателю «успеваемость» 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результатами освоения учащимися программ основного общего образования по показателю «успеваемость»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то можно отметить, что процент учащихся, окончивших на «4» и «5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вырос до на 1,7 процента   процент учащихся, окончивших на «5», стабилен.</w:t>
      </w:r>
      <w:proofErr w:type="gramEnd"/>
    </w:p>
    <w:p w:rsidR="00DD0C35" w:rsidRDefault="00C249D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017"/>
        <w:gridCol w:w="706"/>
        <w:gridCol w:w="712"/>
        <w:gridCol w:w="693"/>
        <w:gridCol w:w="724"/>
        <w:gridCol w:w="679"/>
        <w:gridCol w:w="739"/>
        <w:gridCol w:w="774"/>
        <w:gridCol w:w="785"/>
        <w:gridCol w:w="910"/>
        <w:gridCol w:w="898"/>
      </w:tblGrid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41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17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808" w:type="dxa"/>
            <w:gridSpan w:val="2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DD0C35">
        <w:tc>
          <w:tcPr>
            <w:tcW w:w="934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5 и 4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5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н/а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C35">
        <w:tc>
          <w:tcPr>
            <w:tcW w:w="9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6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12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67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7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0C35" w:rsidRDefault="00DD0C35">
      <w:pPr>
        <w:rPr>
          <w:rFonts w:ascii="Times New Roman" w:hAnsi="Times New Roman" w:cs="Times New Roman"/>
          <w:sz w:val="24"/>
          <w:szCs w:val="24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учащимися программ среднего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показателю «успеваемость» в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выросли.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Количество учащихся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 xml:space="preserve">  Учащиеся высокими баллами (80 и выше)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% ниже порога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Средний балл по предмету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 xml:space="preserve">10 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-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67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Математика (б)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DD0C35" w:rsidRDefault="00DD0C35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2 (6,6%)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4,1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Математика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3 (20%)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45,2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DD0C35" w:rsidRDefault="00DD0C35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3 (15,7%)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44,3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12,5)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51,7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2  (50%)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36,2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1 (12,5)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45,8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химия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2 (25%)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54,1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2 (40%)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40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1 (20%)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61,8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-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41</w:t>
            </w:r>
          </w:p>
        </w:tc>
      </w:tr>
      <w:tr w:rsidR="00DD0C35"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D0C35" w:rsidRDefault="00C249D5">
            <w:pPr>
              <w:spacing w:after="0" w:line="240" w:lineRule="auto"/>
            </w:pPr>
            <w:r>
              <w:t>1 (50%)</w:t>
            </w:r>
          </w:p>
        </w:tc>
        <w:tc>
          <w:tcPr>
            <w:tcW w:w="1915" w:type="dxa"/>
          </w:tcPr>
          <w:p w:rsidR="00DD0C35" w:rsidRDefault="00C249D5">
            <w:pPr>
              <w:spacing w:after="0" w:line="240" w:lineRule="auto"/>
            </w:pPr>
            <w:r>
              <w:t>37,5</w:t>
            </w:r>
          </w:p>
        </w:tc>
      </w:tr>
    </w:tbl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032"/>
        <w:gridCol w:w="1559"/>
        <w:gridCol w:w="1559"/>
        <w:gridCol w:w="1560"/>
        <w:gridCol w:w="1275"/>
      </w:tblGrid>
      <w:tr w:rsidR="00DD0C35">
        <w:trPr>
          <w:trHeight w:val="842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по школе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по школе 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школе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школе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45,2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51,7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54,1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45,8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36,2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37,5</w:t>
            </w:r>
          </w:p>
        </w:tc>
      </w:tr>
      <w:tr w:rsidR="00DD0C35">
        <w:trPr>
          <w:trHeight w:val="42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таблице видно, что результаты ЕГЭ по предметам русский язык, математика, физика, география стабильные, а по предметам история, обществознание, химия, биология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снижение среднего балла.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 ОГЭ 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8"/>
        <w:gridCol w:w="1622"/>
        <w:gridCol w:w="1701"/>
        <w:gridCol w:w="2127"/>
        <w:gridCol w:w="1701"/>
      </w:tblGrid>
      <w:tr w:rsidR="00DD0C35">
        <w:tc>
          <w:tcPr>
            <w:tcW w:w="1888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22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сдавали</w:t>
            </w:r>
          </w:p>
        </w:tc>
        <w:tc>
          <w:tcPr>
            <w:tcW w:w="1701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получивших «5»</w:t>
            </w:r>
          </w:p>
        </w:tc>
        <w:tc>
          <w:tcPr>
            <w:tcW w:w="2127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получивших «4»</w:t>
            </w:r>
          </w:p>
        </w:tc>
        <w:tc>
          <w:tcPr>
            <w:tcW w:w="1701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получивших «3»</w:t>
            </w:r>
          </w:p>
        </w:tc>
      </w:tr>
      <w:tr w:rsidR="00DD0C35">
        <w:tc>
          <w:tcPr>
            <w:tcW w:w="1888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22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DD0C35">
        <w:tc>
          <w:tcPr>
            <w:tcW w:w="1888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22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DD0C35" w:rsidRDefault="00C24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559"/>
        <w:gridCol w:w="1984"/>
      </w:tblGrid>
      <w:tr w:rsidR="00DD0C35">
        <w:trPr>
          <w:trHeight w:val="85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Средний балл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85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42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35">
        <w:trPr>
          <w:trHeight w:val="85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 язык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ОГЭ сдавали только по основным предметам:  математике и русскому языку.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мониторинг.  ВПР</w:t>
      </w:r>
    </w:p>
    <w:tbl>
      <w:tblPr>
        <w:tblW w:w="7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760"/>
        <w:gridCol w:w="1137"/>
        <w:gridCol w:w="1137"/>
        <w:gridCol w:w="1037"/>
        <w:gridCol w:w="1037"/>
      </w:tblGrid>
      <w:tr w:rsidR="00DD0C35">
        <w:trPr>
          <w:trHeight w:val="567"/>
        </w:trPr>
        <w:tc>
          <w:tcPr>
            <w:tcW w:w="1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7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DD0C35">
        <w:trPr>
          <w:trHeight w:val="611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-во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-во </w:t>
            </w:r>
          </w:p>
        </w:tc>
      </w:tr>
      <w:tr w:rsidR="00DD0C35">
        <w:trPr>
          <w:trHeight w:val="262"/>
        </w:trPr>
        <w:tc>
          <w:tcPr>
            <w:tcW w:w="1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19,39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39,2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32,9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51,4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39,1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65,7 </w:t>
            </w:r>
          </w:p>
        </w:tc>
      </w:tr>
      <w:tr w:rsidR="00DD0C35">
        <w:trPr>
          <w:trHeight w:val="262"/>
        </w:trPr>
        <w:tc>
          <w:tcPr>
            <w:tcW w:w="1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32,6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20,8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49,5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35,4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</w:tr>
      <w:tr w:rsidR="00DD0C35">
        <w:trPr>
          <w:trHeight w:val="283"/>
        </w:trPr>
        <w:tc>
          <w:tcPr>
            <w:tcW w:w="1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26,9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33,3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41,1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70,8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38,1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57,1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 </w:t>
            </w:r>
          </w:p>
        </w:tc>
      </w:tr>
      <w:tr w:rsidR="00DD0C35">
        <w:trPr>
          <w:trHeight w:val="283"/>
        </w:trPr>
        <w:tc>
          <w:tcPr>
            <w:tcW w:w="1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29,1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72,9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66,7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26,3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27,1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70,2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DD0C35">
        <w:trPr>
          <w:trHeight w:val="240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27,7 </w:t>
            </w:r>
          </w:p>
        </w:tc>
      </w:tr>
      <w:tr w:rsidR="00DD0C35">
        <w:trPr>
          <w:trHeight w:val="262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18,2 </w:t>
            </w:r>
          </w:p>
        </w:tc>
      </w:tr>
      <w:tr w:rsidR="00DD0C35">
        <w:trPr>
          <w:trHeight w:val="283"/>
        </w:trPr>
        <w:tc>
          <w:tcPr>
            <w:tcW w:w="1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44,1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14,7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41,02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64,3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26,3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25,6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76,4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31,7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</w:tr>
      <w:tr w:rsidR="00DD0C35">
        <w:trPr>
          <w:trHeight w:val="283"/>
        </w:trPr>
        <w:tc>
          <w:tcPr>
            <w:tcW w:w="0" w:type="auto"/>
            <w:vMerge/>
            <w:vAlign w:val="center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3,05 </w:t>
            </w:r>
          </w:p>
        </w:tc>
        <w:tc>
          <w:tcPr>
            <w:tcW w:w="10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26,3 </w:t>
            </w: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Сравнение результатов свидетельствует о снижении качественных показателей по русскому языку в 5х классах, истории и обществознанию в 6х классах, русскому языку, математике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в 7х классах, биологии в 8х классах. По остальным предметам наблюдается стабильный результат или возрастание качественных показателей.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 ВПР, проведенных 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можно сделать вывод, что по предметам русский язык в 7-8 классах,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в 5, 6, 8 классах, английский язык в 7 классе очень низкие результаты.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результатов также можно сделать вывод о проблеме преемственности начальной и основной школы. Из таблицы видно снижение качества образовательных результатов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 при переходе с уровня начального общего образования на уровень основного общего образования. </w:t>
      </w:r>
    </w:p>
    <w:p w:rsidR="00DD0C35" w:rsidRDefault="00C249D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C35" w:rsidRDefault="00C249D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1"/>
        <w:gridCol w:w="802"/>
        <w:gridCol w:w="928"/>
        <w:gridCol w:w="1147"/>
        <w:gridCol w:w="1335"/>
        <w:gridCol w:w="802"/>
        <w:gridCol w:w="914"/>
        <w:gridCol w:w="914"/>
        <w:gridCol w:w="695"/>
        <w:gridCol w:w="973"/>
      </w:tblGrid>
      <w:tr w:rsidR="00DD0C35">
        <w:tc>
          <w:tcPr>
            <w:tcW w:w="106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172" w:type="dxa"/>
            <w:gridSpan w:val="4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Основная  школа</w:t>
            </w:r>
          </w:p>
        </w:tc>
        <w:tc>
          <w:tcPr>
            <w:tcW w:w="4330" w:type="dxa"/>
            <w:gridSpan w:val="5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школа</w:t>
            </w:r>
          </w:p>
        </w:tc>
      </w:tr>
      <w:tr w:rsidR="00DD0C35">
        <w:tc>
          <w:tcPr>
            <w:tcW w:w="1069" w:type="dxa"/>
          </w:tcPr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 10 классе</w:t>
            </w:r>
          </w:p>
        </w:tc>
        <w:tc>
          <w:tcPr>
            <w:tcW w:w="11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 класс другой школы</w:t>
            </w:r>
          </w:p>
        </w:tc>
        <w:tc>
          <w:tcPr>
            <w:tcW w:w="130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Посту-пили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Посту-пили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ССУЗ</w:t>
            </w:r>
          </w:p>
        </w:tc>
        <w:tc>
          <w:tcPr>
            <w:tcW w:w="70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-гое</w:t>
            </w:r>
            <w:proofErr w:type="gramEnd"/>
          </w:p>
          <w:p w:rsidR="00DD0C35" w:rsidRDefault="00DD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армиии</w:t>
            </w:r>
            <w:proofErr w:type="spellEnd"/>
          </w:p>
        </w:tc>
      </w:tr>
      <w:tr w:rsidR="00DD0C35">
        <w:tc>
          <w:tcPr>
            <w:tcW w:w="106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92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C35">
        <w:tc>
          <w:tcPr>
            <w:tcW w:w="106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92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134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C35">
        <w:tc>
          <w:tcPr>
            <w:tcW w:w="1069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0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21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0C35" w:rsidRPr="00886C83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Выпускников, поступающих в ВУЗ, количество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сохранилось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сохранилось количество выпускников поступивших в ССУЗЫ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Оценка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 внутренней системы оценки качества образования</w:t>
      </w:r>
      <w:proofErr w:type="gramEnd"/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 школе утверждено положение о внутренней системе оценки качества образования. По итогам оценки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выявлено, что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выявлено, что количество родителей, которые удовлетворены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Школе  – 7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%, количество обучающихся, удовлетворенных образовательным процессом – 8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35" w:rsidRDefault="00C249D5">
      <w:pPr>
        <w:pStyle w:val="ad"/>
        <w:rPr>
          <w:lang w:eastAsia="ru-RU"/>
        </w:rPr>
      </w:pPr>
      <w:r>
        <w:rPr>
          <w:lang w:eastAsia="ru-RU"/>
        </w:rPr>
        <w:t>VII. Оценка кадрового обеспечения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работают 60 педагога,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обучаются в вузе.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Учителей высшей категории - 24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категории  - 29</w:t>
      </w:r>
    </w:p>
    <w:p w:rsidR="00DD0C35" w:rsidRPr="00886C83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Соответствуют</w:t>
      </w:r>
      <w:r w:rsidRPr="00886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занимаемой должности- 5</w:t>
      </w:r>
    </w:p>
    <w:p w:rsidR="00DD0C35" w:rsidRPr="00886C83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имеют категории - </w:t>
      </w:r>
      <w:r w:rsidRPr="00886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работники в возрасте до 35 лет составляют -16%.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аттестацию прошли 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на первую и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квалификационную категорию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учителя  регулярно повышают  квалификацию.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педагогических компетенций приняли участие учитель химии, что составляет - 4 %.</w:t>
      </w:r>
    </w:p>
    <w:p w:rsidR="00DD0C35" w:rsidRDefault="00C249D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профессионального масте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 в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Муниципальный конкурс «Учитель года» - 3 место </w:t>
      </w:r>
      <w:proofErr w:type="spellStart"/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Жадамбаева</w:t>
      </w:r>
      <w:proofErr w:type="spellEnd"/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Б.Ж., Всероссийский конкурс</w:t>
      </w:r>
    </w:p>
    <w:p w:rsidR="00DD0C35" w:rsidRDefault="00C249D5">
      <w:pPr>
        <w:rPr>
          <w:rFonts w:ascii="Times New Roman" w:hAnsi="Times New Roman" w:cs="Times New Roman"/>
          <w:sz w:val="24"/>
          <w:szCs w:val="24"/>
        </w:rPr>
      </w:pPr>
      <w:r w:rsidRPr="00886C83"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методических материалов для системы общего образования</w:t>
      </w:r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886C83">
        <w:rPr>
          <w:rFonts w:ascii="Times New Roman" w:eastAsia="Candara-Bold" w:hAnsi="Times New Roman" w:cs="Times New Roman"/>
          <w:color w:val="000000"/>
          <w:sz w:val="24"/>
          <w:szCs w:val="24"/>
          <w:lang w:eastAsia="zh-CN" w:bidi="ar"/>
        </w:rPr>
        <w:t xml:space="preserve">«Литературные образы в </w:t>
      </w:r>
      <w:r>
        <w:rPr>
          <w:rFonts w:ascii="Times New Roman" w:eastAsia="Candara-Bold" w:hAnsi="Times New Roman" w:cs="Times New Roman"/>
          <w:color w:val="000000"/>
          <w:sz w:val="24"/>
          <w:szCs w:val="24"/>
          <w:lang w:eastAsia="zh-CN" w:bidi="ar"/>
        </w:rPr>
        <w:t>э</w:t>
      </w:r>
      <w:r w:rsidRPr="00886C83">
        <w:rPr>
          <w:rFonts w:ascii="Times New Roman" w:eastAsia="Candara-Bold" w:hAnsi="Times New Roman" w:cs="Times New Roman"/>
          <w:color w:val="000000"/>
          <w:sz w:val="24"/>
          <w:szCs w:val="24"/>
          <w:lang w:eastAsia="zh-CN" w:bidi="ar"/>
        </w:rPr>
        <w:t>кологическом образовании</w:t>
      </w:r>
      <w:r>
        <w:rPr>
          <w:rFonts w:ascii="Times New Roman" w:eastAsia="Candara-Bold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886C83">
        <w:rPr>
          <w:rFonts w:ascii="Times New Roman" w:eastAsia="Candara-Bold" w:hAnsi="Times New Roman" w:cs="Times New Roman"/>
          <w:color w:val="000000"/>
          <w:sz w:val="24"/>
          <w:szCs w:val="24"/>
          <w:lang w:eastAsia="zh-CN" w:bidi="ar"/>
        </w:rPr>
        <w:t>для устойчивого развития»</w:t>
      </w:r>
      <w:r w:rsidRPr="00886C83"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 xml:space="preserve">, </w:t>
      </w:r>
      <w:r w:rsidRPr="00886C83"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организованном</w:t>
      </w:r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886C83"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Российским сетевым педагогическим партнерством</w:t>
      </w:r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886C83"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«Учимся жить устойчиво в глобальном мире:</w:t>
      </w:r>
    </w:p>
    <w:p w:rsidR="00DD0C35" w:rsidRDefault="00C249D5">
      <w:pPr>
        <w:rPr>
          <w:rFonts w:ascii="Times New Roman" w:hAnsi="Times New Roman" w:cs="Times New Roman"/>
          <w:sz w:val="24"/>
          <w:szCs w:val="24"/>
        </w:rPr>
      </w:pPr>
      <w:r w:rsidRPr="00886C83"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Экология. Здоровье. Безопасность!»</w:t>
      </w:r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 xml:space="preserve"> - 1 место Степанова ДВ, </w:t>
      </w:r>
      <w:proofErr w:type="spellStart"/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Патахинова</w:t>
      </w:r>
      <w:proofErr w:type="spellEnd"/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gramStart"/>
      <w:r>
        <w:rPr>
          <w:rFonts w:ascii="Times New Roman" w:eastAsia="Candara" w:hAnsi="Times New Roman" w:cs="Times New Roman"/>
          <w:color w:val="000000"/>
          <w:sz w:val="24"/>
          <w:szCs w:val="24"/>
          <w:lang w:eastAsia="zh-CN" w:bidi="ar"/>
        </w:rPr>
        <w:t>ВВ</w:t>
      </w:r>
      <w:proofErr w:type="gramEnd"/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принципы кадровой политики направлены: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повышения уровня квалификации персонала.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агогическим составом;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D0C35" w:rsidRDefault="00C249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кадровый потенциал  школы динамично развивается на основе целенаправленной работы.</w:t>
      </w:r>
    </w:p>
    <w:p w:rsidR="00DD0C35" w:rsidRDefault="00DD0C3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учебно-методического и библиотечно-информационного обеспечения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Общая характеристика: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библиотечного фонда –  19831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 процентов;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обращаемость – 4,7%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 учебного фонда – 10312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едерального, регионального,  бюджета.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фонда и его использование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выданных за год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10312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6824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DD0C35">
        <w:tc>
          <w:tcPr>
            <w:tcW w:w="817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393" w:type="dxa"/>
          </w:tcPr>
          <w:p w:rsidR="00DD0C35" w:rsidRDefault="00C2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 приказом Министерства  Образования и науки РФ 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электронные образовательные ресурсы – 21 дисков; сетевые образовательные ресурсы – 15. Мультимедийные средства (презентации, электронные энциклопедии, дидактические материалы) – 150.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3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 школы есть страница библиотеки с информацией о работе и проводимых мероприятиях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литературы.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36 учебных кабинета, 21 из 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мультимедийной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кабинет ОБЖ (оборудован учебно-наглядными материалами, учебными автоматами, обмундированием, тренажерами «Максим»,  и др.).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оборудованы  два спортивных  и актовый зал. На первом этаже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и пищеблок.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 полосой препятствий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опытный участок  - 1,5  га.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школьный стадион и спортивная площадка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DD0C35" w:rsidRDefault="00C2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 состоянию на 29 декабря 202</w:t>
      </w:r>
      <w:r w:rsidRPr="00886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D0C35" w:rsidRDefault="00DD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35" w:rsidRDefault="00C24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показатели деятельно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D0C35" w:rsidRDefault="00DD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498"/>
        <w:gridCol w:w="2272"/>
      </w:tblGrid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505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льтатам промежуточной аттестации, в 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асса по математике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общей численности выпускников 9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основном общем образовании, в общей численности выпускников 9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 среднем общем образовании с отличием, в общей численности выпускников 11 класса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 /  24%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97/ 1,3%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 /  4,4 %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 / 9%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уровня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обучения, в 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55/ 94%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 / 94 %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/ 7%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/7%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DD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1/1,8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/ 100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/ 7%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/ 25%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/6,5%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/ 15 %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/ 6,5%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процессе федеральных государственных образовательных стандартов в общей 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педагогических и административно-хозяйственных работников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 / 100%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DD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100/9%</w:t>
            </w:r>
          </w:p>
        </w:tc>
      </w:tr>
      <w:tr w:rsidR="00DD0C3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0C35" w:rsidRDefault="00C2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4972,8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(0,57м)</w:t>
            </w:r>
          </w:p>
        </w:tc>
      </w:tr>
    </w:tbl>
    <w:p w:rsidR="00DD0C35" w:rsidRDefault="00C2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6229"/>
        <w:gridCol w:w="2267"/>
      </w:tblGrid>
      <w:tr w:rsidR="00DD0C35">
        <w:trPr>
          <w:trHeight w:val="15"/>
          <w:tblCellSpacing w:w="15" w:type="dxa"/>
        </w:trPr>
        <w:tc>
          <w:tcPr>
            <w:tcW w:w="904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99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22" w:type="dxa"/>
            <w:vAlign w:val="center"/>
          </w:tcPr>
          <w:p w:rsidR="00DD0C35" w:rsidRDefault="00DD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DD0C35" w:rsidRDefault="00DD0C35">
      <w:pPr>
        <w:rPr>
          <w:rFonts w:ascii="Times New Roman" w:hAnsi="Times New Roman" w:cs="Times New Roman"/>
          <w:sz w:val="24"/>
          <w:szCs w:val="24"/>
        </w:rPr>
      </w:pPr>
    </w:p>
    <w:p w:rsidR="00DD0C35" w:rsidRDefault="00DD0C35">
      <w:pPr>
        <w:rPr>
          <w:rFonts w:ascii="Times New Roman" w:hAnsi="Times New Roman" w:cs="Times New Roman"/>
          <w:sz w:val="24"/>
          <w:szCs w:val="24"/>
        </w:rPr>
      </w:pPr>
    </w:p>
    <w:p w:rsidR="00DD0C35" w:rsidRDefault="00DD0C35"/>
    <w:p w:rsidR="00DD0C35" w:rsidRDefault="00DD0C35"/>
    <w:sectPr w:rsidR="00DD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D5" w:rsidRDefault="00C249D5">
      <w:pPr>
        <w:spacing w:line="240" w:lineRule="auto"/>
      </w:pPr>
      <w:r>
        <w:separator/>
      </w:r>
    </w:p>
  </w:endnote>
  <w:endnote w:type="continuationSeparator" w:id="0">
    <w:p w:rsidR="00C249D5" w:rsidRDefault="00C24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ara-Bold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D5" w:rsidRDefault="00C249D5">
      <w:pPr>
        <w:spacing w:after="0"/>
      </w:pPr>
      <w:r>
        <w:separator/>
      </w:r>
    </w:p>
  </w:footnote>
  <w:footnote w:type="continuationSeparator" w:id="0">
    <w:p w:rsidR="00C249D5" w:rsidRDefault="00C249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36"/>
    <w:rsid w:val="0003727B"/>
    <w:rsid w:val="0009771E"/>
    <w:rsid w:val="000A2516"/>
    <w:rsid w:val="000C376A"/>
    <w:rsid w:val="000E4537"/>
    <w:rsid w:val="0010028D"/>
    <w:rsid w:val="0010203C"/>
    <w:rsid w:val="001277CB"/>
    <w:rsid w:val="0015084B"/>
    <w:rsid w:val="0015326D"/>
    <w:rsid w:val="001F23CD"/>
    <w:rsid w:val="00216B89"/>
    <w:rsid w:val="00232E1F"/>
    <w:rsid w:val="00264775"/>
    <w:rsid w:val="002963FF"/>
    <w:rsid w:val="002A5C01"/>
    <w:rsid w:val="0033054B"/>
    <w:rsid w:val="00421F4D"/>
    <w:rsid w:val="00421F66"/>
    <w:rsid w:val="00425CEC"/>
    <w:rsid w:val="00440723"/>
    <w:rsid w:val="00495BBE"/>
    <w:rsid w:val="00520A36"/>
    <w:rsid w:val="00531236"/>
    <w:rsid w:val="00535AF8"/>
    <w:rsid w:val="005E233C"/>
    <w:rsid w:val="00616FB8"/>
    <w:rsid w:val="006602D6"/>
    <w:rsid w:val="00662E6C"/>
    <w:rsid w:val="006A70C3"/>
    <w:rsid w:val="006E467A"/>
    <w:rsid w:val="00700B7E"/>
    <w:rsid w:val="0071296B"/>
    <w:rsid w:val="007261E4"/>
    <w:rsid w:val="00742A74"/>
    <w:rsid w:val="00782317"/>
    <w:rsid w:val="007D7128"/>
    <w:rsid w:val="0086349D"/>
    <w:rsid w:val="00886C83"/>
    <w:rsid w:val="0089098D"/>
    <w:rsid w:val="008D0A55"/>
    <w:rsid w:val="008D66B7"/>
    <w:rsid w:val="00903703"/>
    <w:rsid w:val="00944C3E"/>
    <w:rsid w:val="00966BF5"/>
    <w:rsid w:val="009B4050"/>
    <w:rsid w:val="009B772F"/>
    <w:rsid w:val="009E3034"/>
    <w:rsid w:val="009F5A1E"/>
    <w:rsid w:val="00B124E7"/>
    <w:rsid w:val="00B13C19"/>
    <w:rsid w:val="00B43A87"/>
    <w:rsid w:val="00B568F8"/>
    <w:rsid w:val="00B91EBF"/>
    <w:rsid w:val="00BB2DC2"/>
    <w:rsid w:val="00BB6F09"/>
    <w:rsid w:val="00BC3F45"/>
    <w:rsid w:val="00BE0DF8"/>
    <w:rsid w:val="00C07586"/>
    <w:rsid w:val="00C249D5"/>
    <w:rsid w:val="00C53B67"/>
    <w:rsid w:val="00D12350"/>
    <w:rsid w:val="00D53423"/>
    <w:rsid w:val="00D91AE2"/>
    <w:rsid w:val="00DA4670"/>
    <w:rsid w:val="00DD0C35"/>
    <w:rsid w:val="00E2066F"/>
    <w:rsid w:val="00E5554E"/>
    <w:rsid w:val="00E66841"/>
    <w:rsid w:val="00E83221"/>
    <w:rsid w:val="00EA3144"/>
    <w:rsid w:val="00EA7527"/>
    <w:rsid w:val="00EB1DAE"/>
    <w:rsid w:val="00EC0E90"/>
    <w:rsid w:val="00EE7A29"/>
    <w:rsid w:val="00F21DE5"/>
    <w:rsid w:val="00F74739"/>
    <w:rsid w:val="00FB354D"/>
    <w:rsid w:val="00FB493E"/>
    <w:rsid w:val="00FC3CC3"/>
    <w:rsid w:val="00FE27EB"/>
    <w:rsid w:val="1B0A0F05"/>
    <w:rsid w:val="42E670FD"/>
    <w:rsid w:val="4A0A1512"/>
    <w:rsid w:val="5F6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qFormat/>
  </w:style>
  <w:style w:type="character" w:customStyle="1" w:styleId="sfwc">
    <w:name w:val="sfwc"/>
    <w:basedOn w:val="a0"/>
    <w:qFormat/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qFormat/>
  </w:style>
  <w:style w:type="character" w:customStyle="1" w:styleId="sfwc">
    <w:name w:val="sfwc"/>
    <w:basedOn w:val="a0"/>
    <w:qFormat/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152376786235098E-2"/>
          <c:y val="2.4216347956505499E-2"/>
          <c:w val="0.87469251239428703"/>
          <c:h val="0.702097237845269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школе </c:v>
                </c:pt>
                <c:pt idx="1">
                  <c:v>вне школы</c:v>
                </c:pt>
                <c:pt idx="2">
                  <c:v>комбинированно</c:v>
                </c:pt>
                <c:pt idx="3">
                  <c:v>нигде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298</c:v>
                </c:pt>
                <c:pt idx="1">
                  <c:v>170</c:v>
                </c:pt>
                <c:pt idx="2">
                  <c:v>75</c:v>
                </c:pt>
                <c:pt idx="3">
                  <c:v>387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школе </c:v>
                </c:pt>
                <c:pt idx="1">
                  <c:v>вне школы</c:v>
                </c:pt>
                <c:pt idx="2">
                  <c:v>комбинированно</c:v>
                </c:pt>
                <c:pt idx="3">
                  <c:v>нигде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342</c:v>
                </c:pt>
                <c:pt idx="1">
                  <c:v>183</c:v>
                </c:pt>
                <c:pt idx="2">
                  <c:v>72</c:v>
                </c:pt>
                <c:pt idx="3">
                  <c:v>341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школе </c:v>
                </c:pt>
                <c:pt idx="1">
                  <c:v>вне школы</c:v>
                </c:pt>
                <c:pt idx="2">
                  <c:v>комбинированно</c:v>
                </c:pt>
                <c:pt idx="3">
                  <c:v>нигде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386</c:v>
                </c:pt>
                <c:pt idx="1">
                  <c:v>263</c:v>
                </c:pt>
                <c:pt idx="2">
                  <c:v>79</c:v>
                </c:pt>
                <c:pt idx="3">
                  <c:v>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91552"/>
        <c:axId val="45193088"/>
      </c:barChart>
      <c:catAx>
        <c:axId val="45191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93088"/>
        <c:crosses val="autoZero"/>
        <c:auto val="1"/>
        <c:lblAlgn val="ctr"/>
        <c:lblOffset val="100"/>
        <c:noMultiLvlLbl val="0"/>
      </c:catAx>
      <c:valAx>
        <c:axId val="4519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915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534aed9-ff62-4b4d-a2bc-ff514329d7d8}"/>
      </c:ext>
    </c:extLst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3972</Words>
  <Characters>22642</Characters>
  <Application>Microsoft Office Word</Application>
  <DocSecurity>0</DocSecurity>
  <Lines>188</Lines>
  <Paragraphs>53</Paragraphs>
  <ScaleCrop>false</ScaleCrop>
  <Company/>
  <LinksUpToDate>false</LinksUpToDate>
  <CharactersWithSpaces>26561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</cp:lastModifiedBy>
  <cp:revision>3</cp:revision>
  <cp:lastPrinted>2025-03-20T01:14:00Z</cp:lastPrinted>
  <dcterms:created xsi:type="dcterms:W3CDTF">2022-04-28T04:21:00Z</dcterms:created>
  <dcterms:modified xsi:type="dcterms:W3CDTF">2025-03-20T03:31:00Z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F71D34A271B24577B56358484F1AC72E_13</vt:lpwstr>
  </property>
</Properties>
</file>